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74" w:rsidRDefault="00315874" w:rsidP="00A76A4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Научный сотрудник кандидат наук лаборатории № 4</w:t>
      </w:r>
    </w:p>
    <w:p w:rsidR="00315874" w:rsidRDefault="00315874" w:rsidP="00A76A48">
      <w:pPr>
        <w:autoSpaceDE w:val="0"/>
        <w:autoSpaceDN w:val="0"/>
        <w:adjustRightInd w:val="0"/>
        <w:rPr>
          <w:b/>
          <w:bCs/>
        </w:rPr>
      </w:pPr>
    </w:p>
    <w:p w:rsidR="00315874" w:rsidRDefault="00315874" w:rsidP="00A76A4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Задача и тематика исследований:</w:t>
      </w:r>
    </w:p>
    <w:p w:rsidR="00315874" w:rsidRDefault="00315874" w:rsidP="00A76A48">
      <w:pPr>
        <w:autoSpaceDE w:val="0"/>
        <w:autoSpaceDN w:val="0"/>
        <w:adjustRightInd w:val="0"/>
      </w:pPr>
      <w:r>
        <w:t xml:space="preserve">Изучение генетического разнообразия устойчивости зерновых культур к болезням, фитопатологический и молекулярный скрининг генотипов ячменя на устойчивость к гемибиотрофным патогенам, разработка и использование молекулярных маркеров для выявления генетического разнообразия устойчивости ячменя, популяционная биология возбудителей гельминтоспориозных пятнистостей ячменя. </w:t>
      </w:r>
    </w:p>
    <w:p w:rsidR="00315874" w:rsidRDefault="00315874" w:rsidP="00A76A48">
      <w:pPr>
        <w:autoSpaceDE w:val="0"/>
        <w:autoSpaceDN w:val="0"/>
        <w:adjustRightInd w:val="0"/>
      </w:pPr>
    </w:p>
    <w:p w:rsidR="00315874" w:rsidRDefault="00315874" w:rsidP="00A76A4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Основные должностные обязанности:</w:t>
      </w:r>
    </w:p>
    <w:p w:rsidR="00315874" w:rsidRDefault="00315874" w:rsidP="00A76A48">
      <w:pPr>
        <w:autoSpaceDE w:val="0"/>
        <w:autoSpaceDN w:val="0"/>
        <w:adjustRightInd w:val="0"/>
        <w:jc w:val="both"/>
      </w:pPr>
      <w: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 деятельности лаборатории; (2) сбор инфекционного материала в ходе экспедиций, проведение наблюдений и экспериментов, анализ и обобщение их результатов с учетом отечественных и зарубежных данных по теме исследования; (3) участие в проведении стажировок, обучении студентов, выполняющих выпускные квалификационные работы в ФГБНУ ВИЗР; (4) составление отчетов по порученному разделу работ; (5) участие в написании научных статей по полученным результатам для публикации в рецензируемых научных отечественных и зарубежных журналах; (6) выступление с докладами на конференциях; (7) поддержание и пополнение рабочей коллекции штаммов возбудителей болезней зерновых культур; (8) оценка поражаемости сортов зерновых культур к болезням в полевых условиях.</w:t>
      </w:r>
    </w:p>
    <w:p w:rsidR="00315874" w:rsidRDefault="00315874" w:rsidP="00A76A48">
      <w:pPr>
        <w:autoSpaceDE w:val="0"/>
        <w:autoSpaceDN w:val="0"/>
        <w:adjustRightInd w:val="0"/>
      </w:pPr>
    </w:p>
    <w:p w:rsidR="00315874" w:rsidRDefault="00315874" w:rsidP="00A76A4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Квалификационные требования:</w:t>
      </w:r>
    </w:p>
    <w:p w:rsidR="00315874" w:rsidRDefault="00315874" w:rsidP="00A76A48">
      <w:pPr>
        <w:shd w:val="clear" w:color="auto" w:fill="FFFFFF"/>
        <w:ind w:firstLine="700"/>
        <w:jc w:val="both"/>
      </w:pPr>
      <w:r>
        <w:t xml:space="preserve">– </w:t>
      </w:r>
      <w:r>
        <w:rPr>
          <w:spacing w:val="5"/>
        </w:rPr>
        <w:t>ученая степень – кандидат биологических наук;</w:t>
      </w:r>
    </w:p>
    <w:p w:rsidR="00315874" w:rsidRDefault="00315874" w:rsidP="00A76A48">
      <w:pPr>
        <w:shd w:val="clear" w:color="auto" w:fill="FFFFFF"/>
        <w:ind w:firstLine="700"/>
        <w:jc w:val="both"/>
      </w:pPr>
      <w:r>
        <w:t>– стаж научно-исследовательской работы – не менее 5 лет;</w:t>
      </w:r>
    </w:p>
    <w:p w:rsidR="00315874" w:rsidRDefault="00315874" w:rsidP="00A76A48">
      <w:pPr>
        <w:ind w:firstLine="700"/>
      </w:pPr>
      <w:r>
        <w:t>– опубликованные научные произведения, (монографии и/или патенты и/или статьи в журналах, индексируемых в системах Web of Science (core collection), Scopus или РИНЦ) с учётом долевого участия – не менее 2 шт. с учётом долевого участия за последние 5 лет (не менее 0,8 за последние два года);</w:t>
      </w:r>
    </w:p>
    <w:p w:rsidR="00315874" w:rsidRDefault="00315874" w:rsidP="00A76A48">
      <w:pPr>
        <w:shd w:val="clear" w:color="auto" w:fill="FFFFFF"/>
        <w:ind w:firstLine="1701"/>
        <w:jc w:val="both"/>
      </w:pPr>
      <w:r>
        <w:t xml:space="preserve">– – в т.ч. публикации в журналах, индексируемых в Web of Science (core collection) и (или) </w:t>
      </w:r>
      <w:r>
        <w:rPr>
          <w:lang w:val="en-US"/>
        </w:rPr>
        <w:t>Scopus</w:t>
      </w:r>
      <w:r>
        <w:t xml:space="preserve"> с учётом долевого участия – не менее 0,5 шт. (не менее 0,2 за последние два года);</w:t>
      </w:r>
    </w:p>
    <w:p w:rsidR="00315874" w:rsidRDefault="00315874" w:rsidP="00A76A48">
      <w:pPr>
        <w:shd w:val="clear" w:color="auto" w:fill="FFFFFF"/>
        <w:ind w:firstLine="1701"/>
        <w:jc w:val="both"/>
      </w:pPr>
      <w:r>
        <w:t>– – в т.ч. научные произведения, где соискатель выступает первым автором – не менее 1  шт. за 5 лет;</w:t>
      </w:r>
    </w:p>
    <w:p w:rsidR="00315874" w:rsidRDefault="00315874" w:rsidP="00A76A48">
      <w:pPr>
        <w:shd w:val="clear" w:color="auto" w:fill="FFFFFF"/>
        <w:ind w:firstLine="700"/>
        <w:jc w:val="both"/>
      </w:pPr>
      <w:r>
        <w:t>– опыт участия в выполнении нескольких научных проектов за последние 5 лет (РНФ, РФФИ, сопоставимые по масштабу договоры и др.), помимо Государственного задания;</w:t>
      </w:r>
    </w:p>
    <w:p w:rsidR="00315874" w:rsidRDefault="00315874" w:rsidP="00A76A48">
      <w:pPr>
        <w:ind w:firstLine="700"/>
      </w:pPr>
      <w:r>
        <w:t>– участие за последние 5 лет в научных и/или научно-технических мероприятиях (совещаниях, конференциях, конгрессах, симпозиумах, съездах, выставках и т.п.) – не менее 5 раз;</w:t>
      </w:r>
    </w:p>
    <w:p w:rsidR="00315874" w:rsidRDefault="00315874" w:rsidP="00A76A48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знание английского языка в объеме, необходимом для изучения зарубежной научной литературы;</w:t>
      </w:r>
    </w:p>
    <w:p w:rsidR="00315874" w:rsidRDefault="00315874" w:rsidP="00A76A48">
      <w:pPr>
        <w:autoSpaceDE w:val="0"/>
        <w:autoSpaceDN w:val="0"/>
        <w:adjustRightInd w:val="0"/>
        <w:ind w:firstLine="720"/>
      </w:pPr>
      <w:r>
        <w:t>– владение навыками идентификации грибов с помощью микроскопии;</w:t>
      </w:r>
    </w:p>
    <w:p w:rsidR="00315874" w:rsidRDefault="00315874" w:rsidP="00A76A48">
      <w:pPr>
        <w:autoSpaceDE w:val="0"/>
        <w:autoSpaceDN w:val="0"/>
        <w:adjustRightInd w:val="0"/>
        <w:ind w:firstLine="720"/>
      </w:pPr>
      <w:r>
        <w:t>– владение навыками работы с чистыми культурами грибов (изоляция, культивирование, хранение);</w:t>
      </w:r>
    </w:p>
    <w:p w:rsidR="00315874" w:rsidRDefault="00315874" w:rsidP="00A76A48">
      <w:pPr>
        <w:autoSpaceDE w:val="0"/>
        <w:autoSpaceDN w:val="0"/>
        <w:adjustRightInd w:val="0"/>
        <w:ind w:firstLine="720"/>
      </w:pPr>
      <w:r>
        <w:t>– владение молекулярно-генетическими методами, используемыми при изучении генетики взаимоотношений в системе паразит-хозяин и методами обработки полученных данных;</w:t>
      </w:r>
    </w:p>
    <w:p w:rsidR="00315874" w:rsidRDefault="00315874" w:rsidP="00A76A48">
      <w:pPr>
        <w:autoSpaceDE w:val="0"/>
        <w:autoSpaceDN w:val="0"/>
        <w:adjustRightInd w:val="0"/>
        <w:ind w:firstLine="720"/>
      </w:pPr>
      <w:r>
        <w:t>- владение основами статистики.</w:t>
      </w:r>
    </w:p>
    <w:p w:rsidR="00315874" w:rsidRDefault="00315874" w:rsidP="00A76A48">
      <w:pPr>
        <w:autoSpaceDE w:val="0"/>
        <w:autoSpaceDN w:val="0"/>
        <w:adjustRightInd w:val="0"/>
        <w:rPr>
          <w:b/>
          <w:bCs/>
        </w:rPr>
      </w:pPr>
    </w:p>
    <w:p w:rsidR="00315874" w:rsidRDefault="00315874" w:rsidP="00A76A4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Ожидаемые личные научные достижения:</w:t>
      </w:r>
    </w:p>
    <w:p w:rsidR="00315874" w:rsidRPr="00333A63" w:rsidRDefault="00315874" w:rsidP="00A76A48">
      <w:pPr>
        <w:shd w:val="clear" w:color="auto" w:fill="FFFFFF"/>
        <w:ind w:firstLine="700"/>
        <w:jc w:val="both"/>
      </w:pPr>
      <w:r>
        <w:t>– Публикация научных произведений за 5 лет в количестве 4 шт. или более (не менее 0,8 за два года), в том числе в роли первого автора не реже 2 раз за 5 лет. В том числе публикация результатов НИР в журналах, индексируемых в системах Web of Science (core collection) и/или Scopus, в количестве 1 шт. с учётом долевого участия за 5 лет или более (не менее 0,2 за два года).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:rsidR="00315874" w:rsidRDefault="00315874" w:rsidP="00A76A48">
      <w:pPr>
        <w:shd w:val="clear" w:color="auto" w:fill="FFFFFF"/>
        <w:ind w:firstLine="700"/>
        <w:jc w:val="both"/>
      </w:pPr>
      <w:r>
        <w:t>– Участие в научных и/или научно-технических мероприятиях по профилю выполняемой научной работы не реже 3 раз за 5 лет (и не реже 1 раза за 2 года).</w:t>
      </w:r>
    </w:p>
    <w:p w:rsidR="00315874" w:rsidRDefault="00315874" w:rsidP="00A76A48">
      <w:pPr>
        <w:shd w:val="clear" w:color="auto" w:fill="FFFFFF"/>
        <w:ind w:firstLine="700"/>
        <w:jc w:val="both"/>
      </w:pPr>
      <w:r>
        <w:t>– Участие за 5 лет в выполнении какого-либо научного проекта (РНФ, РФФИ, сопоставимые по масштабу договоры и др.), помимо Государственного задания.</w:t>
      </w:r>
    </w:p>
    <w:p w:rsidR="00315874" w:rsidRDefault="00315874" w:rsidP="00A76A48">
      <w:pPr>
        <w:autoSpaceDE w:val="0"/>
        <w:autoSpaceDN w:val="0"/>
        <w:adjustRightInd w:val="0"/>
        <w:rPr>
          <w:b/>
          <w:bCs/>
        </w:rPr>
      </w:pPr>
    </w:p>
    <w:p w:rsidR="00315874" w:rsidRDefault="00315874" w:rsidP="00A76A48">
      <w:pPr>
        <w:autoSpaceDE w:val="0"/>
        <w:autoSpaceDN w:val="0"/>
        <w:adjustRightInd w:val="0"/>
      </w:pPr>
      <w:r>
        <w:rPr>
          <w:b/>
          <w:bCs/>
        </w:rPr>
        <w:t xml:space="preserve">Срок трудового договора (эффективного контракта): </w:t>
      </w:r>
      <w:r>
        <w:t>бессрочный.</w:t>
      </w:r>
    </w:p>
    <w:p w:rsidR="00315874" w:rsidRDefault="00315874" w:rsidP="00A76A48">
      <w:pPr>
        <w:autoSpaceDE w:val="0"/>
        <w:autoSpaceDN w:val="0"/>
        <w:adjustRightInd w:val="0"/>
        <w:jc w:val="both"/>
        <w:rPr>
          <w:b/>
          <w:bCs/>
        </w:rPr>
      </w:pPr>
    </w:p>
    <w:p w:rsidR="00315874" w:rsidRDefault="00315874" w:rsidP="00A76A48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Форма занятости: </w:t>
      </w:r>
      <w:r>
        <w:t>полная занятость (40 часов в неделю).</w:t>
      </w:r>
    </w:p>
    <w:p w:rsidR="00315874" w:rsidRDefault="00315874" w:rsidP="00A76A48">
      <w:pPr>
        <w:autoSpaceDE w:val="0"/>
        <w:autoSpaceDN w:val="0"/>
        <w:adjustRightInd w:val="0"/>
        <w:rPr>
          <w:b/>
          <w:bCs/>
        </w:rPr>
      </w:pPr>
    </w:p>
    <w:p w:rsidR="00315874" w:rsidRDefault="00315874" w:rsidP="00A76A48">
      <w:pPr>
        <w:autoSpaceDE w:val="0"/>
        <w:autoSpaceDN w:val="0"/>
        <w:adjustRightInd w:val="0"/>
      </w:pPr>
      <w:r>
        <w:rPr>
          <w:b/>
          <w:bCs/>
        </w:rPr>
        <w:t>Дополнительно</w:t>
      </w:r>
      <w:r>
        <w:t>:</w:t>
      </w:r>
    </w:p>
    <w:p w:rsidR="00315874" w:rsidRDefault="00315874" w:rsidP="00A76A48">
      <w:pPr>
        <w:autoSpaceDE w:val="0"/>
        <w:autoSpaceDN w:val="0"/>
        <w:adjustRightInd w:val="0"/>
      </w:pPr>
      <w:r>
        <w:t>— рекомендуется прикреплять к заявке список научных работ, выступлений на научных мероприятиях, выполненных научных исследований (проектов) за 2016-2020 гг.;</w:t>
      </w:r>
    </w:p>
    <w:p w:rsidR="00315874" w:rsidRDefault="00315874" w:rsidP="00A76A48">
      <w:pPr>
        <w:autoSpaceDE w:val="0"/>
        <w:autoSpaceDN w:val="0"/>
        <w:adjustRightInd w:val="0"/>
      </w:pPr>
      <w:r>
        <w:t>— 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:rsidR="00315874" w:rsidRDefault="00315874"/>
    <w:sectPr w:rsidR="00315874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3F"/>
    <w:rsid w:val="00057E33"/>
    <w:rsid w:val="00116BDB"/>
    <w:rsid w:val="001C017C"/>
    <w:rsid w:val="00304581"/>
    <w:rsid w:val="00315874"/>
    <w:rsid w:val="00333A63"/>
    <w:rsid w:val="003C10B4"/>
    <w:rsid w:val="004418C4"/>
    <w:rsid w:val="00460823"/>
    <w:rsid w:val="0067117E"/>
    <w:rsid w:val="007237FF"/>
    <w:rsid w:val="007B5D1B"/>
    <w:rsid w:val="00825BDE"/>
    <w:rsid w:val="00901F33"/>
    <w:rsid w:val="00A76A48"/>
    <w:rsid w:val="00CC168C"/>
    <w:rsid w:val="00D913F8"/>
    <w:rsid w:val="00E836E8"/>
    <w:rsid w:val="00FD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6A48"/>
    <w:pPr>
      <w:ind w:left="720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636</Words>
  <Characters>3631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кандидат наук лаборатории № 4</dc:title>
  <dc:subject/>
  <dc:creator>DELL</dc:creator>
  <cp:keywords/>
  <dc:description/>
  <cp:lastModifiedBy>philipp</cp:lastModifiedBy>
  <cp:revision>2</cp:revision>
  <dcterms:created xsi:type="dcterms:W3CDTF">2020-11-18T07:41:00Z</dcterms:created>
  <dcterms:modified xsi:type="dcterms:W3CDTF">2020-11-18T07:41:00Z</dcterms:modified>
</cp:coreProperties>
</file>